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
          <w:bCs/>
          <w:sz w:val="32"/>
          <w:szCs w:val="32"/>
        </w:rPr>
      </w:pPr>
      <w:r>
        <w:rPr>
          <w:rFonts w:hint="eastAsia" w:ascii="黑体" w:hAnsi="黑体" w:eastAsia="黑体"/>
          <w:b w:val="0"/>
          <w:bCs/>
          <w:sz w:val="28"/>
          <w:szCs w:val="28"/>
          <w:lang w:val="en-US" w:eastAsia="zh-CN"/>
        </w:rPr>
        <w:t>附件2</w:t>
      </w:r>
    </w:p>
    <w:p>
      <w:pPr>
        <w:jc w:val="center"/>
        <w:rPr>
          <w:rFonts w:ascii="黑体" w:hAnsi="黑体" w:eastAsia="黑体"/>
          <w:b/>
          <w:bCs/>
          <w:sz w:val="32"/>
          <w:szCs w:val="32"/>
        </w:rPr>
      </w:pPr>
      <w:r>
        <w:rPr>
          <w:rFonts w:hint="eastAsia" w:ascii="黑体" w:hAnsi="黑体" w:eastAsia="黑体"/>
          <w:b/>
          <w:bCs/>
          <w:sz w:val="32"/>
          <w:szCs w:val="32"/>
          <w:lang w:val="en-US" w:eastAsia="zh-CN"/>
        </w:rPr>
        <w:t>2022年</w:t>
      </w:r>
      <w:r>
        <w:rPr>
          <w:rFonts w:hint="eastAsia" w:ascii="黑体" w:hAnsi="黑体" w:eastAsia="黑体"/>
          <w:b/>
          <w:bCs/>
          <w:sz w:val="32"/>
          <w:szCs w:val="32"/>
        </w:rPr>
        <w:t>上海</w:t>
      </w:r>
      <w:r>
        <w:rPr>
          <w:rFonts w:hint="eastAsia" w:ascii="黑体" w:hAnsi="黑体" w:eastAsia="黑体"/>
          <w:b/>
          <w:bCs/>
          <w:sz w:val="32"/>
          <w:szCs w:val="32"/>
          <w:lang w:eastAsia="zh-CN"/>
        </w:rPr>
        <w:t>老年远程</w:t>
      </w:r>
      <w:r>
        <w:rPr>
          <w:rFonts w:hint="eastAsia" w:ascii="黑体" w:hAnsi="黑体" w:eastAsia="黑体"/>
          <w:b/>
          <w:bCs/>
          <w:sz w:val="32"/>
          <w:szCs w:val="32"/>
        </w:rPr>
        <w:t>教育学习点优秀辅导员推荐表</w:t>
      </w:r>
    </w:p>
    <w:p>
      <w:pPr>
        <w:spacing w:line="640" w:lineRule="exact"/>
        <w:jc w:val="left"/>
        <w:rPr>
          <w:rFonts w:ascii="楷体_GB2312" w:hAnsi="楷体" w:eastAsia="楷体_GB2312"/>
          <w:bCs/>
          <w:color w:val="auto"/>
          <w:sz w:val="24"/>
          <w:szCs w:val="24"/>
          <w:u w:val="single"/>
        </w:rPr>
      </w:pPr>
      <w:r>
        <w:rPr>
          <w:rFonts w:hint="eastAsia" w:ascii="楷体_GB2312" w:hAnsi="楷体" w:eastAsia="楷体_GB2312"/>
          <w:bCs/>
          <w:color w:val="auto"/>
          <w:sz w:val="24"/>
          <w:szCs w:val="24"/>
          <w:u w:val="single"/>
        </w:rPr>
        <w:t xml:space="preserve"> </w:t>
      </w:r>
      <w:r>
        <w:rPr>
          <w:rFonts w:hint="eastAsia" w:ascii="楷体_GB2312" w:hAnsi="楷体" w:eastAsia="楷体_GB2312"/>
          <w:bCs/>
          <w:color w:val="auto"/>
          <w:sz w:val="24"/>
          <w:szCs w:val="24"/>
          <w:u w:val="single"/>
          <w:lang w:val="en-US" w:eastAsia="zh-CN"/>
        </w:rPr>
        <w:t>金山</w:t>
      </w:r>
      <w:r>
        <w:rPr>
          <w:rFonts w:hint="eastAsia" w:ascii="楷体_GB2312" w:hAnsi="楷体" w:eastAsia="楷体_GB2312"/>
          <w:bCs/>
          <w:color w:val="auto"/>
          <w:sz w:val="24"/>
          <w:szCs w:val="24"/>
          <w:u w:val="single"/>
        </w:rPr>
        <w:t xml:space="preserve"> </w:t>
      </w:r>
      <w:r>
        <w:rPr>
          <w:rFonts w:hint="eastAsia" w:ascii="楷体_GB2312" w:hAnsi="楷体" w:eastAsia="楷体_GB2312"/>
          <w:bCs/>
          <w:color w:val="auto"/>
          <w:sz w:val="24"/>
          <w:szCs w:val="24"/>
        </w:rPr>
        <w:t xml:space="preserve">区 </w:t>
      </w:r>
      <w:r>
        <w:rPr>
          <w:rFonts w:hint="eastAsia" w:ascii="楷体_GB2312" w:hAnsi="楷体" w:eastAsia="楷体_GB2312"/>
          <w:bCs/>
          <w:color w:val="auto"/>
          <w:sz w:val="24"/>
          <w:szCs w:val="24"/>
          <w:u w:val="single"/>
        </w:rPr>
        <w:t xml:space="preserve">   </w:t>
      </w:r>
      <w:r>
        <w:rPr>
          <w:rFonts w:hint="eastAsia" w:ascii="楷体_GB2312" w:hAnsi="楷体" w:eastAsia="楷体_GB2312"/>
          <w:bCs/>
          <w:color w:val="auto"/>
          <w:sz w:val="24"/>
          <w:szCs w:val="24"/>
          <w:u w:val="single"/>
          <w:lang w:val="en-US" w:eastAsia="zh-CN"/>
        </w:rPr>
        <w:t>朱泾</w:t>
      </w:r>
      <w:r>
        <w:rPr>
          <w:rFonts w:hint="eastAsia" w:ascii="楷体_GB2312" w:hAnsi="楷体" w:eastAsia="楷体_GB2312"/>
          <w:bCs/>
          <w:color w:val="auto"/>
          <w:sz w:val="24"/>
          <w:szCs w:val="24"/>
          <w:u w:val="single"/>
        </w:rPr>
        <w:t xml:space="preserve">  </w:t>
      </w:r>
      <w:r>
        <w:rPr>
          <w:rFonts w:hint="eastAsia" w:ascii="楷体_GB2312" w:hAnsi="楷体" w:eastAsia="楷体_GB2312"/>
          <w:bCs/>
          <w:color w:val="auto"/>
          <w:sz w:val="24"/>
          <w:szCs w:val="24"/>
        </w:rPr>
        <w:t>街道（乡镇）</w:t>
      </w:r>
    </w:p>
    <w:tbl>
      <w:tblPr>
        <w:tblStyle w:val="6"/>
        <w:tblpPr w:leftFromText="180" w:rightFromText="180" w:vertAnchor="text" w:horzAnchor="page" w:tblpX="1647" w:tblpY="252"/>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79"/>
        <w:gridCol w:w="397"/>
        <w:gridCol w:w="475"/>
        <w:gridCol w:w="375"/>
        <w:gridCol w:w="1043"/>
        <w:gridCol w:w="425"/>
        <w:gridCol w:w="567"/>
        <w:gridCol w:w="375"/>
        <w:gridCol w:w="567"/>
        <w:gridCol w:w="458"/>
        <w:gridCol w:w="676"/>
        <w:gridCol w:w="42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7" w:type="dxa"/>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姓名</w:t>
            </w:r>
          </w:p>
        </w:tc>
        <w:tc>
          <w:tcPr>
            <w:tcW w:w="1276" w:type="dxa"/>
            <w:gridSpan w:val="2"/>
            <w:shd w:val="clear" w:color="auto" w:fill="auto"/>
            <w:vAlign w:val="center"/>
          </w:tcPr>
          <w:p>
            <w:pPr>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胡晓晴</w:t>
            </w:r>
          </w:p>
        </w:tc>
        <w:tc>
          <w:tcPr>
            <w:tcW w:w="850"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性别</w:t>
            </w:r>
          </w:p>
        </w:tc>
        <w:tc>
          <w:tcPr>
            <w:tcW w:w="1043" w:type="dxa"/>
            <w:shd w:val="clear" w:color="auto" w:fill="auto"/>
            <w:vAlign w:val="center"/>
          </w:tcPr>
          <w:p>
            <w:pPr>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女</w:t>
            </w:r>
          </w:p>
        </w:tc>
        <w:tc>
          <w:tcPr>
            <w:tcW w:w="992"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民族</w:t>
            </w:r>
          </w:p>
        </w:tc>
        <w:tc>
          <w:tcPr>
            <w:tcW w:w="942" w:type="dxa"/>
            <w:gridSpan w:val="2"/>
            <w:shd w:val="clear" w:color="auto" w:fill="auto"/>
            <w:vAlign w:val="center"/>
          </w:tcPr>
          <w:p>
            <w:pPr>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汉</w:t>
            </w:r>
          </w:p>
        </w:tc>
        <w:tc>
          <w:tcPr>
            <w:tcW w:w="1559" w:type="dxa"/>
            <w:gridSpan w:val="3"/>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出生年月</w:t>
            </w:r>
          </w:p>
        </w:tc>
        <w:tc>
          <w:tcPr>
            <w:tcW w:w="1241" w:type="dxa"/>
            <w:shd w:val="clear" w:color="auto" w:fill="auto"/>
            <w:vAlign w:val="center"/>
          </w:tcPr>
          <w:p>
            <w:pPr>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1992.11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政治面貌</w:t>
            </w:r>
          </w:p>
        </w:tc>
        <w:tc>
          <w:tcPr>
            <w:tcW w:w="872" w:type="dxa"/>
            <w:gridSpan w:val="2"/>
            <w:shd w:val="clear" w:color="auto" w:fill="auto"/>
            <w:vAlign w:val="center"/>
          </w:tcPr>
          <w:p>
            <w:pPr>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群众</w:t>
            </w:r>
          </w:p>
        </w:tc>
        <w:tc>
          <w:tcPr>
            <w:tcW w:w="1418"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文化程度</w:t>
            </w:r>
          </w:p>
        </w:tc>
        <w:tc>
          <w:tcPr>
            <w:tcW w:w="1367" w:type="dxa"/>
            <w:gridSpan w:val="3"/>
            <w:shd w:val="clear" w:color="auto" w:fill="auto"/>
            <w:vAlign w:val="center"/>
          </w:tcPr>
          <w:p>
            <w:pPr>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本科</w:t>
            </w:r>
          </w:p>
        </w:tc>
        <w:tc>
          <w:tcPr>
            <w:tcW w:w="1701" w:type="dxa"/>
            <w:gridSpan w:val="3"/>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联系电话</w:t>
            </w:r>
          </w:p>
        </w:tc>
        <w:tc>
          <w:tcPr>
            <w:tcW w:w="1666" w:type="dxa"/>
            <w:gridSpan w:val="2"/>
            <w:shd w:val="clear" w:color="auto" w:fill="auto"/>
            <w:vAlign w:val="center"/>
          </w:tcPr>
          <w:p>
            <w:pPr>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13916298591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在职/退休</w:t>
            </w:r>
          </w:p>
        </w:tc>
        <w:tc>
          <w:tcPr>
            <w:tcW w:w="2715" w:type="dxa"/>
            <w:gridSpan w:val="5"/>
            <w:shd w:val="clear" w:color="auto" w:fill="auto"/>
            <w:vAlign w:val="center"/>
          </w:tcPr>
          <w:p>
            <w:pPr>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在职</w:t>
            </w:r>
          </w:p>
        </w:tc>
        <w:tc>
          <w:tcPr>
            <w:tcW w:w="1967" w:type="dxa"/>
            <w:gridSpan w:val="4"/>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专职/兼职</w:t>
            </w:r>
          </w:p>
        </w:tc>
        <w:tc>
          <w:tcPr>
            <w:tcW w:w="2342" w:type="dxa"/>
            <w:gridSpan w:val="3"/>
            <w:shd w:val="clear" w:color="auto" w:fill="auto"/>
            <w:vAlign w:val="center"/>
          </w:tcPr>
          <w:p>
            <w:pPr>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6"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学习点名称</w:t>
            </w:r>
          </w:p>
        </w:tc>
        <w:tc>
          <w:tcPr>
            <w:tcW w:w="7024" w:type="dxa"/>
            <w:gridSpan w:val="12"/>
            <w:shd w:val="clear" w:color="auto" w:fill="auto"/>
            <w:vAlign w:val="center"/>
          </w:tcPr>
          <w:p>
            <w:pPr>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长浜学习点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6" w:hRule="atLeast"/>
        </w:trPr>
        <w:tc>
          <w:tcPr>
            <w:tcW w:w="1696"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简 要 事 迹（</w:t>
            </w:r>
            <w:r>
              <w:rPr>
                <w:rFonts w:hint="eastAsia" w:ascii="仿宋_GB2312" w:hAnsi="楷体" w:eastAsia="仿宋_GB2312"/>
                <w:sz w:val="24"/>
                <w:szCs w:val="24"/>
                <w:lang w:val="en-US" w:eastAsia="zh-CN"/>
              </w:rPr>
              <w:t>4</w:t>
            </w:r>
            <w:r>
              <w:rPr>
                <w:rFonts w:hint="default" w:ascii="仿宋_GB2312" w:hAnsi="楷体" w:eastAsia="仿宋_GB2312"/>
                <w:sz w:val="24"/>
                <w:szCs w:val="24"/>
                <w:lang w:val="en-US"/>
              </w:rPr>
              <w:t>00-</w:t>
            </w:r>
            <w:r>
              <w:rPr>
                <w:rFonts w:hint="eastAsia" w:ascii="仿宋_GB2312" w:hAnsi="楷体" w:eastAsia="仿宋_GB2312"/>
                <w:sz w:val="24"/>
                <w:szCs w:val="24"/>
                <w:lang w:val="en-US" w:eastAsia="zh-CN"/>
              </w:rPr>
              <w:t>6</w:t>
            </w:r>
            <w:r>
              <w:rPr>
                <w:rFonts w:hint="default" w:ascii="仿宋_GB2312" w:hAnsi="楷体" w:eastAsia="仿宋_GB2312"/>
                <w:sz w:val="24"/>
                <w:szCs w:val="24"/>
                <w:lang w:val="en-US"/>
              </w:rPr>
              <w:t>00</w:t>
            </w:r>
            <w:r>
              <w:rPr>
                <w:rFonts w:hint="eastAsia" w:ascii="仿宋_GB2312" w:hAnsi="楷体" w:eastAsia="仿宋_GB2312"/>
                <w:sz w:val="24"/>
                <w:szCs w:val="24"/>
              </w:rPr>
              <w:t>字）</w:t>
            </w:r>
          </w:p>
        </w:tc>
        <w:tc>
          <w:tcPr>
            <w:tcW w:w="7024" w:type="dxa"/>
            <w:gridSpan w:val="12"/>
            <w:shd w:val="clear" w:color="auto" w:fill="auto"/>
          </w:tcPr>
          <w:p>
            <w:pPr>
              <w:ind w:firstLine="480" w:firstLineChars="200"/>
              <w:rPr>
                <w:rFonts w:hint="eastAsia" w:ascii="仿宋_GB2312" w:hAnsi="楷体" w:eastAsia="仿宋_GB2312"/>
                <w:sz w:val="24"/>
                <w:szCs w:val="24"/>
                <w:lang w:val="en-US" w:eastAsia="zh-CN"/>
              </w:rPr>
            </w:pPr>
            <w:bookmarkStart w:id="0" w:name="_GoBack"/>
            <w:bookmarkEnd w:id="0"/>
            <w:r>
              <w:rPr>
                <w:rFonts w:hint="eastAsia" w:ascii="仿宋_GB2312" w:hAnsi="楷体" w:eastAsia="仿宋_GB2312"/>
                <w:sz w:val="24"/>
                <w:szCs w:val="24"/>
                <w:lang w:val="en-US" w:eastAsia="zh-CN"/>
              </w:rPr>
              <w:t>农村地区是老龄化最严重的地方，面对大量行动不便，又缺乏知识教育的老年人，本村结合“十五分钟学习圈”</w:t>
            </w:r>
            <w:r>
              <w:rPr>
                <w:rFonts w:hint="eastAsia" w:ascii="仿宋_GB2312" w:hAnsi="楷体" w:eastAsia="仿宋_GB2312" w:cs="Times New Roman"/>
                <w:sz w:val="24"/>
                <w:szCs w:val="24"/>
                <w:lang w:val="en-US" w:eastAsia="zh-CN"/>
              </w:rPr>
              <w:t>发展终身教育，迈向学习型社会作为目标，推进区域内学习型社会建设，满足区域内群众多层次、多类型教育学习需求，整合多渠道资源，</w:t>
            </w:r>
            <w:r>
              <w:rPr>
                <w:rFonts w:hint="eastAsia" w:ascii="仿宋_GB2312" w:hAnsi="楷体" w:eastAsia="仿宋_GB2312"/>
                <w:sz w:val="24"/>
                <w:szCs w:val="24"/>
                <w:lang w:val="en-US" w:eastAsia="zh-CN"/>
              </w:rPr>
              <w:t>充分利用老年远程教育资源，组织学习活动，并鼓励老年人参与网上活动。</w:t>
            </w:r>
          </w:p>
          <w:p>
            <w:pPr>
              <w:ind w:firstLine="480" w:firstLineChars="200"/>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面对老年群体迫切求知、求学、求健的愿望但本村存在缺乏经费，教师难请，教材紧缺等困难，为努力跳出原有的“正规学习”，“课堂教学”，“知识传授”的模式，用快捷、方便、教育面广的远程老年教育的思路促进老年教育的发展成为老年教育发展的必然。</w:t>
            </w:r>
          </w:p>
          <w:p>
            <w:pPr>
              <w:ind w:firstLine="480" w:firstLineChars="200"/>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运用学习点，组织有意愿参与学习的老年朋友聚在一起，为他们提供学习资源，通过网络课程，远程教育的方式，提高他们的业余生活，满足他们的精神需求。同时，组织志愿者给老年朋友指导如何操作智能手机，让他们在家中可以自己选择课程进行学习。</w:t>
            </w:r>
          </w:p>
          <w:p>
            <w:pPr>
              <w:ind w:firstLine="480" w:firstLineChars="200"/>
              <w:rPr>
                <w:rFonts w:hint="default"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trPr>
        <w:tc>
          <w:tcPr>
            <w:tcW w:w="1696" w:type="dxa"/>
            <w:gridSpan w:val="2"/>
            <w:shd w:val="clear" w:color="auto" w:fill="auto"/>
            <w:vAlign w:val="center"/>
          </w:tcPr>
          <w:p>
            <w:pPr>
              <w:spacing w:before="240"/>
              <w:jc w:val="center"/>
              <w:rPr>
                <w:rFonts w:hint="eastAsia" w:ascii="仿宋_GB2312" w:hAnsi="楷体" w:eastAsia="仿宋_GB2312"/>
                <w:sz w:val="24"/>
                <w:szCs w:val="24"/>
                <w:lang w:val="en-US" w:eastAsia="zh-CN"/>
              </w:rPr>
            </w:pPr>
            <w:r>
              <w:rPr>
                <w:rFonts w:hint="eastAsia" w:ascii="仿宋_GB2312" w:hAnsi="楷体" w:eastAsia="仿宋_GB2312"/>
                <w:sz w:val="24"/>
                <w:szCs w:val="24"/>
              </w:rPr>
              <w:t>区</w:t>
            </w:r>
            <w:r>
              <w:rPr>
                <w:rFonts w:hint="eastAsia" w:ascii="仿宋_GB2312" w:hAnsi="楷体" w:eastAsia="仿宋_GB2312"/>
                <w:sz w:val="24"/>
                <w:szCs w:val="24"/>
                <w:lang w:val="en-US" w:eastAsia="zh-CN"/>
              </w:rPr>
              <w:t>主管部门</w:t>
            </w:r>
          </w:p>
          <w:p>
            <w:pPr>
              <w:spacing w:before="240"/>
              <w:jc w:val="center"/>
              <w:rPr>
                <w:rFonts w:ascii="仿宋_GB2312" w:hAnsi="楷体" w:eastAsia="仿宋_GB2312"/>
                <w:sz w:val="24"/>
                <w:szCs w:val="24"/>
              </w:rPr>
            </w:pPr>
            <w:r>
              <w:rPr>
                <w:rFonts w:hint="eastAsia" w:ascii="仿宋_GB2312" w:hAnsi="楷体" w:eastAsia="仿宋_GB2312"/>
                <w:sz w:val="24"/>
                <w:szCs w:val="24"/>
              </w:rPr>
              <w:t>意见</w:t>
            </w:r>
          </w:p>
        </w:tc>
        <w:tc>
          <w:tcPr>
            <w:tcW w:w="7024" w:type="dxa"/>
            <w:gridSpan w:val="12"/>
            <w:shd w:val="clear" w:color="auto" w:fill="auto"/>
            <w:vAlign w:val="bottom"/>
          </w:tcPr>
          <w:p>
            <w:pPr>
              <w:ind w:firstLine="3720" w:firstLineChars="1550"/>
              <w:rPr>
                <w:rFonts w:ascii="仿宋_GB2312" w:hAnsi="楷体" w:eastAsia="仿宋_GB2312"/>
                <w:sz w:val="24"/>
                <w:szCs w:val="24"/>
              </w:rPr>
            </w:pPr>
            <w:r>
              <w:rPr>
                <w:rFonts w:hint="eastAsia" w:ascii="仿宋_GB2312" w:hAnsi="楷体" w:eastAsia="仿宋_GB2312"/>
                <w:sz w:val="24"/>
                <w:szCs w:val="24"/>
              </w:rPr>
              <w:t>盖</w:t>
            </w:r>
            <w:r>
              <w:rPr>
                <w:rFonts w:hint="eastAsia" w:ascii="仿宋_GB2312" w:hAnsi="楷体" w:eastAsia="仿宋_GB2312"/>
                <w:sz w:val="24"/>
                <w:szCs w:val="24"/>
                <w:lang w:val="en-US" w:eastAsia="zh-CN"/>
              </w:rPr>
              <w:t xml:space="preserve"> </w:t>
            </w:r>
            <w:r>
              <w:rPr>
                <w:rFonts w:hint="eastAsia" w:ascii="仿宋_GB2312" w:hAnsi="楷体" w:eastAsia="仿宋_GB2312"/>
                <w:sz w:val="24"/>
                <w:szCs w:val="24"/>
              </w:rPr>
              <w:t>章：</w:t>
            </w:r>
          </w:p>
          <w:p>
            <w:pPr>
              <w:ind w:firstLine="3720" w:firstLineChars="1550"/>
              <w:rPr>
                <w:rFonts w:ascii="仿宋_GB2312" w:hAnsi="楷体" w:eastAsia="仿宋_GB2312"/>
                <w:sz w:val="24"/>
                <w:szCs w:val="24"/>
              </w:rPr>
            </w:pPr>
            <w:r>
              <w:rPr>
                <w:rFonts w:hint="eastAsia" w:ascii="仿宋_GB2312" w:hAnsi="楷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696" w:type="dxa"/>
            <w:gridSpan w:val="2"/>
            <w:shd w:val="clear" w:color="auto" w:fill="auto"/>
            <w:vAlign w:val="center"/>
          </w:tcPr>
          <w:p>
            <w:pPr>
              <w:ind w:firstLine="240" w:firstLineChars="100"/>
              <w:jc w:val="left"/>
              <w:rPr>
                <w:rFonts w:ascii="仿宋_GB2312" w:hAnsi="楷体" w:eastAsia="仿宋_GB2312"/>
                <w:sz w:val="24"/>
                <w:szCs w:val="24"/>
              </w:rPr>
            </w:pPr>
            <w:r>
              <w:rPr>
                <w:rFonts w:hint="eastAsia" w:ascii="仿宋_GB2312" w:hAnsi="楷体" w:eastAsia="仿宋_GB2312"/>
                <w:sz w:val="24"/>
                <w:szCs w:val="24"/>
              </w:rPr>
              <w:t>上海远程</w:t>
            </w:r>
          </w:p>
          <w:p>
            <w:pPr>
              <w:jc w:val="left"/>
              <w:rPr>
                <w:rFonts w:ascii="仿宋_GB2312" w:hAnsi="楷体" w:eastAsia="仿宋_GB2312"/>
                <w:sz w:val="24"/>
                <w:szCs w:val="24"/>
              </w:rPr>
            </w:pPr>
            <w:r>
              <w:rPr>
                <w:rFonts w:hint="eastAsia" w:ascii="仿宋_GB2312" w:hAnsi="楷体" w:eastAsia="仿宋_GB2312"/>
                <w:sz w:val="24"/>
                <w:szCs w:val="24"/>
              </w:rPr>
              <w:t>老年大学意见</w:t>
            </w:r>
          </w:p>
        </w:tc>
        <w:tc>
          <w:tcPr>
            <w:tcW w:w="7024" w:type="dxa"/>
            <w:gridSpan w:val="12"/>
            <w:shd w:val="clear" w:color="auto" w:fill="auto"/>
            <w:vAlign w:val="bottom"/>
          </w:tcPr>
          <w:p>
            <w:pPr>
              <w:ind w:firstLine="3720" w:firstLineChars="1550"/>
              <w:rPr>
                <w:rFonts w:ascii="仿宋_GB2312" w:hAnsi="楷体" w:eastAsia="仿宋_GB2312"/>
                <w:sz w:val="24"/>
                <w:szCs w:val="24"/>
              </w:rPr>
            </w:pPr>
            <w:r>
              <w:rPr>
                <w:rFonts w:hint="eastAsia" w:ascii="仿宋_GB2312" w:hAnsi="楷体" w:eastAsia="仿宋_GB2312"/>
                <w:sz w:val="24"/>
                <w:szCs w:val="24"/>
              </w:rPr>
              <w:t>盖</w:t>
            </w:r>
            <w:r>
              <w:rPr>
                <w:rFonts w:hint="eastAsia" w:ascii="仿宋_GB2312" w:hAnsi="楷体" w:eastAsia="仿宋_GB2312"/>
                <w:sz w:val="24"/>
                <w:szCs w:val="24"/>
                <w:lang w:val="en-US" w:eastAsia="zh-CN"/>
              </w:rPr>
              <w:t xml:space="preserve"> </w:t>
            </w:r>
            <w:r>
              <w:rPr>
                <w:rFonts w:hint="eastAsia" w:ascii="仿宋_GB2312" w:hAnsi="楷体" w:eastAsia="仿宋_GB2312"/>
                <w:sz w:val="24"/>
                <w:szCs w:val="24"/>
              </w:rPr>
              <w:t>章：</w:t>
            </w:r>
          </w:p>
          <w:p>
            <w:pPr>
              <w:ind w:firstLine="3720" w:firstLineChars="1550"/>
              <w:rPr>
                <w:rFonts w:ascii="仿宋_GB2312" w:hAnsi="楷体" w:eastAsia="仿宋_GB2312"/>
                <w:sz w:val="24"/>
                <w:szCs w:val="24"/>
              </w:rPr>
            </w:pPr>
            <w:r>
              <w:rPr>
                <w:rFonts w:hint="eastAsia" w:ascii="仿宋_GB2312" w:hAnsi="楷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96" w:type="dxa"/>
            <w:gridSpan w:val="2"/>
            <w:shd w:val="clear" w:color="auto" w:fill="auto"/>
            <w:vAlign w:val="center"/>
          </w:tcPr>
          <w:p>
            <w:pPr>
              <w:jc w:val="center"/>
              <w:rPr>
                <w:rFonts w:ascii="仿宋_GB2312" w:hAnsi="楷体" w:eastAsia="仿宋_GB2312"/>
                <w:sz w:val="24"/>
                <w:szCs w:val="24"/>
              </w:rPr>
            </w:pPr>
            <w:r>
              <w:rPr>
                <w:rFonts w:hint="eastAsia" w:ascii="仿宋_GB2312" w:hAnsi="楷体" w:eastAsia="仿宋_GB2312"/>
                <w:sz w:val="24"/>
                <w:szCs w:val="24"/>
              </w:rPr>
              <w:t>备注</w:t>
            </w:r>
          </w:p>
        </w:tc>
        <w:tc>
          <w:tcPr>
            <w:tcW w:w="7024" w:type="dxa"/>
            <w:gridSpan w:val="12"/>
            <w:shd w:val="clear" w:color="auto" w:fill="auto"/>
            <w:vAlign w:val="center"/>
          </w:tcPr>
          <w:p>
            <w:pPr>
              <w:jc w:val="center"/>
              <w:rPr>
                <w:rFonts w:ascii="仿宋_GB2312" w:hAnsi="楷体" w:eastAsia="仿宋_GB2312"/>
                <w:sz w:val="24"/>
                <w:szCs w:val="24"/>
              </w:rPr>
            </w:pPr>
          </w:p>
        </w:tc>
      </w:tr>
    </w:tbl>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ZWQzMjA4ZDgxMmRkN2JjYzg4ODE1MGY4OTE3ZGMifQ=="/>
  </w:docVars>
  <w:rsids>
    <w:rsidRoot w:val="00BA7096"/>
    <w:rsid w:val="001023CE"/>
    <w:rsid w:val="0023124D"/>
    <w:rsid w:val="00420E28"/>
    <w:rsid w:val="005801A0"/>
    <w:rsid w:val="00623646"/>
    <w:rsid w:val="007442DE"/>
    <w:rsid w:val="0084593F"/>
    <w:rsid w:val="008D020E"/>
    <w:rsid w:val="008D0B19"/>
    <w:rsid w:val="00AE4ECF"/>
    <w:rsid w:val="00BA189C"/>
    <w:rsid w:val="00BA7096"/>
    <w:rsid w:val="00C43A84"/>
    <w:rsid w:val="00D61658"/>
    <w:rsid w:val="013625FC"/>
    <w:rsid w:val="01481B3D"/>
    <w:rsid w:val="021134C1"/>
    <w:rsid w:val="026C4243"/>
    <w:rsid w:val="04232E90"/>
    <w:rsid w:val="043F664E"/>
    <w:rsid w:val="05AF0C4B"/>
    <w:rsid w:val="05EA652F"/>
    <w:rsid w:val="06AC3A76"/>
    <w:rsid w:val="07367B5A"/>
    <w:rsid w:val="0A3955F8"/>
    <w:rsid w:val="108474E0"/>
    <w:rsid w:val="11026E32"/>
    <w:rsid w:val="15B7126F"/>
    <w:rsid w:val="15D90F46"/>
    <w:rsid w:val="170A34F1"/>
    <w:rsid w:val="1722529A"/>
    <w:rsid w:val="18884FE9"/>
    <w:rsid w:val="190E1511"/>
    <w:rsid w:val="19836AB5"/>
    <w:rsid w:val="1A8E6001"/>
    <w:rsid w:val="1CC261D0"/>
    <w:rsid w:val="1EDE7245"/>
    <w:rsid w:val="1FAC3A2C"/>
    <w:rsid w:val="22AC2521"/>
    <w:rsid w:val="2481222B"/>
    <w:rsid w:val="277B130A"/>
    <w:rsid w:val="28C158D7"/>
    <w:rsid w:val="2963561E"/>
    <w:rsid w:val="2D5C6C91"/>
    <w:rsid w:val="2D9731D1"/>
    <w:rsid w:val="2E5E7A4B"/>
    <w:rsid w:val="2EC45025"/>
    <w:rsid w:val="32C57E6B"/>
    <w:rsid w:val="33C4425A"/>
    <w:rsid w:val="34561EF6"/>
    <w:rsid w:val="349E2521"/>
    <w:rsid w:val="358B7D8C"/>
    <w:rsid w:val="3661740C"/>
    <w:rsid w:val="380A0C09"/>
    <w:rsid w:val="38D57566"/>
    <w:rsid w:val="39846589"/>
    <w:rsid w:val="3C101B26"/>
    <w:rsid w:val="3C5F4324"/>
    <w:rsid w:val="3CB57DFC"/>
    <w:rsid w:val="3F037E7D"/>
    <w:rsid w:val="3F8C62BE"/>
    <w:rsid w:val="3FCE212B"/>
    <w:rsid w:val="3FEF282B"/>
    <w:rsid w:val="400D3D4B"/>
    <w:rsid w:val="409E1C6D"/>
    <w:rsid w:val="417B61DA"/>
    <w:rsid w:val="425B009A"/>
    <w:rsid w:val="44FD39FF"/>
    <w:rsid w:val="49861FC6"/>
    <w:rsid w:val="4A935DDE"/>
    <w:rsid w:val="4AE53C6B"/>
    <w:rsid w:val="4C93689F"/>
    <w:rsid w:val="4D6E448B"/>
    <w:rsid w:val="4DB87224"/>
    <w:rsid w:val="4DF55FF1"/>
    <w:rsid w:val="4EA97C51"/>
    <w:rsid w:val="4FF25667"/>
    <w:rsid w:val="519B0B20"/>
    <w:rsid w:val="51B26685"/>
    <w:rsid w:val="51BA58D8"/>
    <w:rsid w:val="522A03DB"/>
    <w:rsid w:val="52D22D7A"/>
    <w:rsid w:val="54B6398F"/>
    <w:rsid w:val="562227D7"/>
    <w:rsid w:val="56F56E3E"/>
    <w:rsid w:val="56FD1C1A"/>
    <w:rsid w:val="577D397C"/>
    <w:rsid w:val="59370EA6"/>
    <w:rsid w:val="59445D3C"/>
    <w:rsid w:val="595044F3"/>
    <w:rsid w:val="5A642538"/>
    <w:rsid w:val="5A703A78"/>
    <w:rsid w:val="5B2905D9"/>
    <w:rsid w:val="5B397AB5"/>
    <w:rsid w:val="5C780C59"/>
    <w:rsid w:val="5F1F34B0"/>
    <w:rsid w:val="6022517C"/>
    <w:rsid w:val="61750921"/>
    <w:rsid w:val="651D36B9"/>
    <w:rsid w:val="6621755B"/>
    <w:rsid w:val="663125B3"/>
    <w:rsid w:val="6B3461A2"/>
    <w:rsid w:val="6C1A459F"/>
    <w:rsid w:val="6D851817"/>
    <w:rsid w:val="6EE90B60"/>
    <w:rsid w:val="6F7F79FF"/>
    <w:rsid w:val="736E13E3"/>
    <w:rsid w:val="741B7C6B"/>
    <w:rsid w:val="75C60986"/>
    <w:rsid w:val="761F151F"/>
    <w:rsid w:val="7647573C"/>
    <w:rsid w:val="7A7D3990"/>
    <w:rsid w:val="7AA56577"/>
    <w:rsid w:val="7B93089E"/>
    <w:rsid w:val="7CF54747"/>
    <w:rsid w:val="7F05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0"/>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1168</Words>
  <Characters>1269</Characters>
  <Lines>9</Lines>
  <Paragraphs>2</Paragraphs>
  <TotalTime>16</TotalTime>
  <ScaleCrop>false</ScaleCrop>
  <LinksUpToDate>false</LinksUpToDate>
  <CharactersWithSpaces>1311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2020-05-19T10:19:00Z</dcterms:created>
  <dc:creator>LNDX01</dc:creator>
  <cp:lastModifiedBy>minoz鱼丸丸丶</cp:lastModifiedBy>
  <cp:lastPrinted>2020-03-26T01:05:00Z</cp:lastPrinted>
  <dcterms:modified xsi:type="dcterms:W3CDTF">2022-07-19T06:53:00Z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7B791BD5549449718DFC846A7BF9DCBB</vt:lpwstr>
  </property>
</Properties>
</file>