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28"/>
          <w:szCs w:val="28"/>
        </w:rPr>
      </w:pPr>
      <w:r>
        <w:rPr>
          <w:rFonts w:hint="eastAsia"/>
          <w:sz w:val="28"/>
          <w:szCs w:val="28"/>
        </w:rPr>
        <w:t>行走</w:t>
      </w:r>
      <w:r>
        <w:rPr>
          <w:sz w:val="28"/>
          <w:szCs w:val="28"/>
        </w:rPr>
        <w:t>松江大学城</w:t>
      </w:r>
      <w:r>
        <w:rPr>
          <w:rFonts w:hint="eastAsia"/>
          <w:sz w:val="28"/>
          <w:szCs w:val="28"/>
        </w:rPr>
        <w:t xml:space="preserve"> 感知</w:t>
      </w:r>
      <w:r>
        <w:rPr>
          <w:sz w:val="28"/>
          <w:szCs w:val="28"/>
        </w:rPr>
        <w:t>人文大松江</w:t>
      </w:r>
    </w:p>
    <w:p>
      <w:pPr>
        <w:spacing w:line="360" w:lineRule="auto"/>
        <w:jc w:val="center"/>
        <w:rPr>
          <w:sz w:val="24"/>
        </w:rPr>
      </w:pPr>
      <w:r>
        <w:rPr>
          <w:rFonts w:hint="eastAsia"/>
          <w:sz w:val="28"/>
          <w:szCs w:val="28"/>
        </w:rPr>
        <w:t>——石湖荡镇社区学校开展“圆老年人大学梦”人文行走活动</w:t>
      </w:r>
    </w:p>
    <w:p>
      <w:pPr>
        <w:spacing w:line="360" w:lineRule="auto"/>
        <w:ind w:firstLine="480" w:firstLineChars="200"/>
        <w:jc w:val="right"/>
        <w:rPr>
          <w:rFonts w:hint="eastAsia"/>
          <w:sz w:val="24"/>
        </w:rPr>
      </w:pPr>
      <w:r>
        <w:rPr>
          <w:rFonts w:hint="eastAsia" w:ascii="宋体" w:hAnsi="宋体" w:cs="宋体"/>
          <w:sz w:val="24"/>
        </w:rPr>
        <w:t>洪</w:t>
      </w:r>
      <w:r>
        <w:rPr>
          <w:rFonts w:ascii="宋体" w:hAnsi="宋体" w:cs="宋体"/>
          <w:sz w:val="24"/>
        </w:rPr>
        <w:t>莉芸</w:t>
      </w:r>
    </w:p>
    <w:p>
      <w:pPr>
        <w:spacing w:line="360" w:lineRule="auto"/>
        <w:ind w:firstLine="480" w:firstLineChars="200"/>
        <w:rPr>
          <w:rFonts w:hint="eastAsia" w:ascii="宋体" w:hAnsi="宋体" w:cs="宋体"/>
          <w:sz w:val="24"/>
        </w:rPr>
      </w:pPr>
      <w:r>
        <w:rPr>
          <w:rFonts w:hint="eastAsia"/>
          <w:sz w:val="24"/>
        </w:rPr>
        <w:t>2019年6月13日，石湖荡镇社区学校的学习团队管理员们兴高采烈地来到了松江大学城，分别在</w:t>
      </w:r>
      <w:r>
        <w:rPr>
          <w:rFonts w:hint="eastAsia" w:ascii="宋体" w:hAnsi="宋体" w:cs="宋体"/>
          <w:sz w:val="24"/>
        </w:rPr>
        <w:t>上海对外经贸大学、上海视觉艺术学院、上海工程技术大学</w:t>
      </w:r>
      <w:r>
        <w:rPr>
          <w:rFonts w:hint="eastAsia"/>
          <w:sz w:val="24"/>
        </w:rPr>
        <w:t>进行了参观学习。据悉，这是</w:t>
      </w:r>
      <w:r>
        <w:rPr>
          <w:rFonts w:hint="eastAsia" w:ascii="宋体" w:hAnsi="宋体" w:cs="宋体"/>
          <w:sz w:val="24"/>
        </w:rPr>
        <w:t>《联合区域高校资源</w:t>
      </w:r>
      <w:r>
        <w:rPr>
          <w:rFonts w:hint="eastAsia" w:ascii="宋体" w:hAnsi="宋体" w:eastAsia="宋体" w:cs="宋体"/>
          <w:sz w:val="24"/>
        </w:rPr>
        <w:t>打造生态旅游课堂的实验</w:t>
      </w:r>
      <w:r>
        <w:rPr>
          <w:rFonts w:hint="eastAsia" w:ascii="宋体" w:hAnsi="宋体" w:cs="宋体"/>
          <w:sz w:val="24"/>
        </w:rPr>
        <w:t>》背景下的又一次“圆</w:t>
      </w:r>
      <w:r>
        <w:rPr>
          <w:rFonts w:ascii="宋体" w:hAnsi="宋体" w:cs="宋体"/>
          <w:sz w:val="24"/>
        </w:rPr>
        <w:t>老年人大学梦</w:t>
      </w:r>
      <w:r>
        <w:rPr>
          <w:rFonts w:hint="eastAsia" w:ascii="宋体" w:hAnsi="宋体" w:cs="宋体"/>
          <w:sz w:val="24"/>
        </w:rPr>
        <w:t>”人文行走活动。</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eastAsiaTheme="minorEastAsia"/>
          <w:sz w:val="24"/>
          <w:lang w:eastAsia="zh-CN"/>
        </w:rPr>
        <w:drawing>
          <wp:inline distT="0" distB="0" distL="114300" distR="114300">
            <wp:extent cx="2952115" cy="1967865"/>
            <wp:effectExtent l="0" t="0" r="635" b="13335"/>
            <wp:docPr id="1" name="图片 1" descr="IMG_5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5279"/>
                    <pic:cNvPicPr>
                      <a:picLocks noChangeAspect="1"/>
                    </pic:cNvPicPr>
                  </pic:nvPicPr>
                  <pic:blipFill>
                    <a:blip r:embed="rId4"/>
                    <a:stretch>
                      <a:fillRect/>
                    </a:stretch>
                  </pic:blipFill>
                  <pic:spPr>
                    <a:xfrm>
                      <a:off x="0" y="0"/>
                      <a:ext cx="2952115" cy="1967865"/>
                    </a:xfrm>
                    <a:prstGeom prst="rect">
                      <a:avLst/>
                    </a:prstGeom>
                  </pic:spPr>
                </pic:pic>
              </a:graphicData>
            </a:graphic>
          </wp:inline>
        </w:drawing>
      </w:r>
    </w:p>
    <w:p>
      <w:pPr>
        <w:spacing w:line="360" w:lineRule="auto"/>
        <w:ind w:firstLine="480" w:firstLineChars="200"/>
        <w:rPr>
          <w:rFonts w:hint="eastAsia" w:ascii="宋体" w:hAnsi="宋体" w:cs="宋体"/>
          <w:sz w:val="24"/>
        </w:rPr>
      </w:pPr>
      <w:r>
        <w:rPr>
          <w:rFonts w:hint="eastAsia" w:ascii="宋体" w:hAnsi="宋体" w:cs="宋体"/>
          <w:sz w:val="24"/>
        </w:rPr>
        <w:t>行走的第一站，管理员们来到了上海对外经贸大学的学生餐厅，感受了一次最普通的学生饮食文化。接着，他们又在该校最具特色的射艺馆听了一节射艺课，并体验了射艺。</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eastAsiaTheme="minorEastAsia"/>
          <w:sz w:val="24"/>
          <w:lang w:eastAsia="zh-CN"/>
        </w:rPr>
        <w:drawing>
          <wp:inline distT="0" distB="0" distL="114300" distR="114300">
            <wp:extent cx="3304540" cy="2202815"/>
            <wp:effectExtent l="0" t="0" r="10160" b="6985"/>
            <wp:docPr id="2" name="图片 2" descr="IMG_5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5282"/>
                    <pic:cNvPicPr>
                      <a:picLocks noChangeAspect="1"/>
                    </pic:cNvPicPr>
                  </pic:nvPicPr>
                  <pic:blipFill>
                    <a:blip r:embed="rId5"/>
                    <a:stretch>
                      <a:fillRect/>
                    </a:stretch>
                  </pic:blipFill>
                  <pic:spPr>
                    <a:xfrm>
                      <a:off x="0" y="0"/>
                      <a:ext cx="3304540" cy="2202815"/>
                    </a:xfrm>
                    <a:prstGeom prst="rect">
                      <a:avLst/>
                    </a:prstGeom>
                  </pic:spPr>
                </pic:pic>
              </a:graphicData>
            </a:graphic>
          </wp:inline>
        </w:drawing>
      </w:r>
      <w:r>
        <w:rPr>
          <w:rFonts w:hint="eastAsia" w:ascii="宋体" w:hAnsi="宋体" w:cs="宋体" w:eastAsiaTheme="minorEastAsia"/>
          <w:sz w:val="24"/>
          <w:lang w:eastAsia="zh-CN"/>
        </w:rPr>
        <w:drawing>
          <wp:inline distT="0" distB="0" distL="114300" distR="114300">
            <wp:extent cx="3561715" cy="2374265"/>
            <wp:effectExtent l="0" t="0" r="635" b="6985"/>
            <wp:docPr id="3" name="图片 3" descr="IMG_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5312"/>
                    <pic:cNvPicPr>
                      <a:picLocks noChangeAspect="1"/>
                    </pic:cNvPicPr>
                  </pic:nvPicPr>
                  <pic:blipFill>
                    <a:blip r:embed="rId6"/>
                    <a:stretch>
                      <a:fillRect/>
                    </a:stretch>
                  </pic:blipFill>
                  <pic:spPr>
                    <a:xfrm>
                      <a:off x="0" y="0"/>
                      <a:ext cx="3561715" cy="2374265"/>
                    </a:xfrm>
                    <a:prstGeom prst="rect">
                      <a:avLst/>
                    </a:prstGeom>
                  </pic:spPr>
                </pic:pic>
              </a:graphicData>
            </a:graphic>
          </wp:inline>
        </w:drawing>
      </w:r>
    </w:p>
    <w:p>
      <w:pPr>
        <w:spacing w:line="360" w:lineRule="auto"/>
        <w:ind w:firstLine="480" w:firstLineChars="200"/>
        <w:rPr>
          <w:rFonts w:hint="eastAsia" w:ascii="宋体" w:hAnsi="宋体" w:cs="宋体"/>
          <w:sz w:val="24"/>
        </w:rPr>
      </w:pPr>
      <w:r>
        <w:rPr>
          <w:rFonts w:hint="eastAsia" w:ascii="宋体" w:hAnsi="宋体" w:cs="宋体"/>
          <w:sz w:val="24"/>
        </w:rPr>
        <w:t>行走的第二站，大家又一同到了上海视觉艺术学院的徳稻大楼，陆续参观了“服装设计工作室”、“德稻动漫创意学院”、“汽车及工业设计工作室”、“SPANJ建筑设计工作室”等，接受了一次艺术熏陶。</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eastAsiaTheme="minorEastAsia"/>
          <w:sz w:val="24"/>
          <w:lang w:eastAsia="zh-CN"/>
        </w:rPr>
        <w:drawing>
          <wp:inline distT="0" distB="0" distL="114300" distR="114300">
            <wp:extent cx="3450590" cy="2300605"/>
            <wp:effectExtent l="0" t="0" r="16510" b="4445"/>
            <wp:docPr id="5" name="图片 5" descr="IMG_5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5349"/>
                    <pic:cNvPicPr>
                      <a:picLocks noChangeAspect="1"/>
                    </pic:cNvPicPr>
                  </pic:nvPicPr>
                  <pic:blipFill>
                    <a:blip r:embed="rId7"/>
                    <a:stretch>
                      <a:fillRect/>
                    </a:stretch>
                  </pic:blipFill>
                  <pic:spPr>
                    <a:xfrm>
                      <a:off x="0" y="0"/>
                      <a:ext cx="3450590" cy="2300605"/>
                    </a:xfrm>
                    <a:prstGeom prst="rect">
                      <a:avLst/>
                    </a:prstGeom>
                  </pic:spPr>
                </pic:pic>
              </a:graphicData>
            </a:graphic>
          </wp:inline>
        </w:drawing>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eastAsiaTheme="minorEastAsia"/>
          <w:sz w:val="24"/>
          <w:lang w:eastAsia="zh-CN"/>
        </w:rPr>
        <w:drawing>
          <wp:inline distT="0" distB="0" distL="114300" distR="114300">
            <wp:extent cx="3408045" cy="2555875"/>
            <wp:effectExtent l="0" t="0" r="1905" b="15875"/>
            <wp:docPr id="4" name="图片 4" descr="IMG_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0252"/>
                    <pic:cNvPicPr>
                      <a:picLocks noChangeAspect="1"/>
                    </pic:cNvPicPr>
                  </pic:nvPicPr>
                  <pic:blipFill>
                    <a:blip r:embed="rId8"/>
                    <a:stretch>
                      <a:fillRect/>
                    </a:stretch>
                  </pic:blipFill>
                  <pic:spPr>
                    <a:xfrm>
                      <a:off x="0" y="0"/>
                      <a:ext cx="3408045" cy="2555875"/>
                    </a:xfrm>
                    <a:prstGeom prst="rect">
                      <a:avLst/>
                    </a:prstGeom>
                  </pic:spPr>
                </pic:pic>
              </a:graphicData>
            </a:graphic>
          </wp:inline>
        </w:drawing>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eastAsiaTheme="minorEastAsia"/>
          <w:sz w:val="24"/>
          <w:lang w:eastAsia="zh-CN"/>
        </w:rPr>
        <w:drawing>
          <wp:inline distT="0" distB="0" distL="114300" distR="114300">
            <wp:extent cx="3341370" cy="2505710"/>
            <wp:effectExtent l="0" t="0" r="11430" b="8890"/>
            <wp:docPr id="8" name="图片 8" descr="IMG_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7614"/>
                    <pic:cNvPicPr>
                      <a:picLocks noChangeAspect="1"/>
                    </pic:cNvPicPr>
                  </pic:nvPicPr>
                  <pic:blipFill>
                    <a:blip r:embed="rId9"/>
                    <a:stretch>
                      <a:fillRect/>
                    </a:stretch>
                  </pic:blipFill>
                  <pic:spPr>
                    <a:xfrm>
                      <a:off x="0" y="0"/>
                      <a:ext cx="3341370" cy="2505710"/>
                    </a:xfrm>
                    <a:prstGeom prst="rect">
                      <a:avLst/>
                    </a:prstGeom>
                  </pic:spPr>
                </pic:pic>
              </a:graphicData>
            </a:graphic>
          </wp:inline>
        </w:drawing>
      </w:r>
      <w:bookmarkStart w:id="0" w:name="_GoBack"/>
      <w:bookmarkEnd w:id="0"/>
    </w:p>
    <w:p>
      <w:pPr>
        <w:spacing w:line="360" w:lineRule="auto"/>
        <w:ind w:firstLine="480" w:firstLineChars="200"/>
        <w:rPr>
          <w:rFonts w:hint="eastAsia" w:ascii="宋体" w:hAnsi="宋体" w:cs="宋体"/>
          <w:sz w:val="24"/>
        </w:rPr>
      </w:pPr>
      <w:r>
        <w:rPr>
          <w:rFonts w:hint="eastAsia" w:ascii="宋体" w:hAnsi="宋体" w:cs="宋体"/>
          <w:sz w:val="24"/>
        </w:rPr>
        <w:t>行走的第三站，管理员们在上海工程技术大学老师的指引和讲解下，体验了地铁模拟驾驶，了解了车辆结构，坐进了飞机模型。途中，不断有管理员发出感叹：大学生的手很巧，大学的环境真好，大学的世界真妙不可言！</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eastAsiaTheme="minorEastAsia"/>
          <w:sz w:val="24"/>
          <w:lang w:eastAsia="zh-CN"/>
        </w:rPr>
        <w:drawing>
          <wp:inline distT="0" distB="0" distL="114300" distR="114300">
            <wp:extent cx="3902710" cy="2926715"/>
            <wp:effectExtent l="0" t="0" r="2540" b="6985"/>
            <wp:docPr id="7" name="图片 7" descr="IMG_0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0266"/>
                    <pic:cNvPicPr>
                      <a:picLocks noChangeAspect="1"/>
                    </pic:cNvPicPr>
                  </pic:nvPicPr>
                  <pic:blipFill>
                    <a:blip r:embed="rId10"/>
                    <a:stretch>
                      <a:fillRect/>
                    </a:stretch>
                  </pic:blipFill>
                  <pic:spPr>
                    <a:xfrm>
                      <a:off x="0" y="0"/>
                      <a:ext cx="3902710" cy="2926715"/>
                    </a:xfrm>
                    <a:prstGeom prst="rect">
                      <a:avLst/>
                    </a:prstGeom>
                  </pic:spPr>
                </pic:pic>
              </a:graphicData>
            </a:graphic>
          </wp:inline>
        </w:drawing>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eastAsiaTheme="minorEastAsia"/>
          <w:sz w:val="24"/>
          <w:lang w:eastAsia="zh-CN"/>
        </w:rPr>
        <w:drawing>
          <wp:inline distT="0" distB="0" distL="114300" distR="114300">
            <wp:extent cx="2793365" cy="1862455"/>
            <wp:effectExtent l="0" t="0" r="6985" b="4445"/>
            <wp:docPr id="6" name="图片 6" descr="IMG_5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5390"/>
                    <pic:cNvPicPr>
                      <a:picLocks noChangeAspect="1"/>
                    </pic:cNvPicPr>
                  </pic:nvPicPr>
                  <pic:blipFill>
                    <a:blip r:embed="rId11"/>
                    <a:stretch>
                      <a:fillRect/>
                    </a:stretch>
                  </pic:blipFill>
                  <pic:spPr>
                    <a:xfrm>
                      <a:off x="0" y="0"/>
                      <a:ext cx="2793365" cy="1862455"/>
                    </a:xfrm>
                    <a:prstGeom prst="rect">
                      <a:avLst/>
                    </a:prstGeom>
                  </pic:spPr>
                </pic:pic>
              </a:graphicData>
            </a:graphic>
          </wp:inline>
        </w:drawing>
      </w:r>
    </w:p>
    <w:p>
      <w:pPr>
        <w:spacing w:line="360" w:lineRule="auto"/>
        <w:ind w:firstLine="480" w:firstLineChars="200"/>
        <w:rPr>
          <w:rFonts w:ascii="宋体" w:hAnsi="宋体" w:cs="宋体"/>
          <w:sz w:val="24"/>
        </w:rPr>
      </w:pPr>
      <w:r>
        <w:rPr>
          <w:rFonts w:hint="eastAsia" w:ascii="宋体" w:hAnsi="宋体" w:cs="宋体"/>
          <w:sz w:val="24"/>
        </w:rPr>
        <w:t>目前，石湖荡镇社区学校人文行走路线已从“石湖荡一日游”逐步拓展到了大学城的</w:t>
      </w:r>
      <w:r>
        <w:rPr>
          <w:rFonts w:ascii="宋体" w:hAnsi="宋体" w:cs="宋体"/>
          <w:sz w:val="24"/>
        </w:rPr>
        <w:t>3</w:t>
      </w:r>
      <w:r>
        <w:rPr>
          <w:rFonts w:hint="eastAsia" w:ascii="宋体" w:hAnsi="宋体" w:cs="宋体"/>
          <w:sz w:val="24"/>
        </w:rPr>
        <w:t>所高校，路线不断丰富。今后，项目组将继续依托“‘荡里行’人文行走”、“多彩高校 人文行走”两大路线，围绕“五个一”开展人文行走活动，扩宽社区教育辐射面，让居民在游走游学中收获知识。</w:t>
      </w:r>
    </w:p>
    <w:p>
      <w:pPr>
        <w:spacing w:line="360" w:lineRule="auto"/>
        <w:ind w:firstLine="480" w:firstLineChars="200"/>
        <w:rPr>
          <w:rFonts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E16DB4"/>
    <w:rsid w:val="000160F8"/>
    <w:rsid w:val="00721B2C"/>
    <w:rsid w:val="0097257B"/>
    <w:rsid w:val="009A3FEB"/>
    <w:rsid w:val="009C755D"/>
    <w:rsid w:val="00B93E24"/>
    <w:rsid w:val="23E34CE3"/>
    <w:rsid w:val="29DA3206"/>
    <w:rsid w:val="2B5008B0"/>
    <w:rsid w:val="2CA01357"/>
    <w:rsid w:val="393908CA"/>
    <w:rsid w:val="46690DB8"/>
    <w:rsid w:val="5C157DA8"/>
    <w:rsid w:val="5F5F5B96"/>
    <w:rsid w:val="63E16DB4"/>
    <w:rsid w:val="65420A88"/>
    <w:rsid w:val="75B71FA1"/>
    <w:rsid w:val="77625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85</Words>
  <Characters>491</Characters>
  <Lines>4</Lines>
  <Paragraphs>1</Paragraphs>
  <TotalTime>10</TotalTime>
  <ScaleCrop>false</ScaleCrop>
  <LinksUpToDate>false</LinksUpToDate>
  <CharactersWithSpaces>575</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2019-06-17T08:23:00Z</dcterms:created>
  <dc:creator>瓶子</dc:creator>
  <cp:lastModifiedBy>瓶子</cp:lastModifiedBy>
  <dcterms:modified xsi:type="dcterms:W3CDTF">2019-06-18T05:32:28Z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