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通  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>上海远程老年大学“银龄课堂 2023”节目在上海教育电视台播出。（每周二上午9∶20分首播，每周四上午9∶20 分重播）</w:t>
      </w:r>
    </w:p>
    <w:p>
      <w:pPr>
        <w:spacing w:line="276" w:lineRule="auto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每课播出后重播</w:t>
      </w:r>
      <w:r>
        <w:rPr>
          <w:rFonts w:hint="eastAsia"/>
          <w:sz w:val="18"/>
          <w:szCs w:val="18"/>
          <w:lang w:eastAsia="zh-CN"/>
        </w:rPr>
        <w:t>“</w:t>
      </w:r>
      <w:r>
        <w:rPr>
          <w:rFonts w:hint="eastAsia" w:ascii="宋体" w:hAnsi="宋体"/>
          <w:sz w:val="18"/>
          <w:szCs w:val="18"/>
        </w:rPr>
        <w:t>银</w:t>
      </w:r>
      <w:r>
        <w:rPr>
          <w:rFonts w:ascii="宋体" w:hAnsi="宋体"/>
          <w:sz w:val="18"/>
          <w:szCs w:val="18"/>
        </w:rPr>
        <w:t>龄课堂</w:t>
      </w:r>
      <w:r>
        <w:rPr>
          <w:rFonts w:hint="default" w:ascii="Times New Roman" w:hAnsi="Times New Roman" w:cs="Times New Roman"/>
          <w:sz w:val="18"/>
          <w:szCs w:val="18"/>
        </w:rPr>
        <w:t>202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”</w:t>
      </w:r>
      <w:r>
        <w:rPr>
          <w:rFonts w:hint="default" w:ascii="Times New Roman" w:hAnsi="Times New Roman" w:cs="Times New Roman"/>
          <w:sz w:val="18"/>
          <w:szCs w:val="18"/>
        </w:rPr>
        <w:t>1—12</w:t>
      </w:r>
      <w:r>
        <w:rPr>
          <w:rFonts w:hint="eastAsia" w:ascii="宋体" w:hAnsi="宋体"/>
          <w:sz w:val="18"/>
          <w:szCs w:val="18"/>
        </w:rPr>
        <w:t>讲</w:t>
      </w:r>
      <w:r>
        <w:rPr>
          <w:rFonts w:hint="eastAsia"/>
          <w:sz w:val="18"/>
          <w:szCs w:val="18"/>
        </w:rPr>
        <w:t>。具体播出内容见下表：同时在上海老年人学习网http://e60.shlll.net/</w:t>
      </w:r>
      <w:r>
        <w:rPr>
          <w:rFonts w:hint="eastAsia"/>
          <w:sz w:val="18"/>
          <w:szCs w:val="18"/>
          <w:lang w:eastAsia="zh-CN"/>
        </w:rPr>
        <w:t>“</w:t>
      </w:r>
      <w:r>
        <w:rPr>
          <w:rFonts w:hint="eastAsia"/>
          <w:sz w:val="18"/>
          <w:szCs w:val="18"/>
          <w:lang w:val="en-US" w:eastAsia="zh-CN"/>
        </w:rPr>
        <w:t>网上课堂</w:t>
      </w:r>
      <w:r>
        <w:rPr>
          <w:rFonts w:hint="eastAsia"/>
          <w:sz w:val="18"/>
          <w:szCs w:val="18"/>
          <w:lang w:eastAsia="zh-CN"/>
        </w:rPr>
        <w:t>”</w:t>
      </w:r>
      <w:r>
        <w:rPr>
          <w:rFonts w:hint="eastAsia"/>
          <w:sz w:val="18"/>
          <w:szCs w:val="18"/>
        </w:rPr>
        <w:t>中可随时点播。请各区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街镇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居村委</w:t>
      </w:r>
      <w:r>
        <w:rPr>
          <w:rFonts w:hint="eastAsia"/>
          <w:color w:val="000000"/>
          <w:sz w:val="18"/>
          <w:szCs w:val="18"/>
        </w:rPr>
        <w:t>学习收视点</w:t>
      </w:r>
      <w:r>
        <w:rPr>
          <w:rFonts w:hint="eastAsia"/>
          <w:sz w:val="18"/>
          <w:szCs w:val="18"/>
        </w:rPr>
        <w:t>组织老年人收看。</w:t>
      </w:r>
    </w:p>
    <w:p>
      <w:pPr>
        <w:spacing w:before="312" w:beforeLines="100" w:after="156" w:afterLines="50" w:line="340" w:lineRule="exact"/>
        <w:ind w:firstLine="1320" w:firstLineChars="548"/>
        <w:rPr>
          <w:rFonts w:hint="eastAsia" w:ascii="新宋体" w:hAnsi="新宋体" w:eastAsia="新宋体"/>
          <w:b/>
          <w:bCs/>
          <w:color w:val="000000"/>
          <w:sz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</w:rPr>
        <w:t>上海远程老年大学20</w:t>
      </w:r>
      <w:r>
        <w:rPr>
          <w:rFonts w:ascii="新宋体" w:hAnsi="新宋体" w:eastAsia="新宋体"/>
          <w:b/>
          <w:bCs/>
          <w:color w:val="000000"/>
          <w:sz w:val="24"/>
        </w:rPr>
        <w:t>23</w:t>
      </w:r>
      <w:r>
        <w:rPr>
          <w:rFonts w:hint="eastAsia" w:ascii="新宋体" w:hAnsi="新宋体" w:eastAsia="新宋体"/>
          <w:b/>
          <w:bCs/>
          <w:color w:val="000000"/>
          <w:sz w:val="24"/>
        </w:rPr>
        <w:t>年（上半年度）电视课程播出日期表</w:t>
      </w:r>
      <w:r>
        <w:rPr>
          <w:rFonts w:hint="eastAsia" w:ascii="新宋体" w:hAnsi="新宋体" w:eastAsia="新宋体"/>
          <w:b/>
          <w:color w:val="000000"/>
          <w:sz w:val="24"/>
        </w:rPr>
        <w:t xml:space="preserve">          </w:t>
      </w:r>
    </w:p>
    <w:tbl>
      <w:tblPr>
        <w:tblStyle w:val="3"/>
        <w:tblW w:w="10207" w:type="dxa"/>
        <w:tblInd w:w="-17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827"/>
        <w:gridCol w:w="3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播出日期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ind w:firstLine="525" w:firstLineChars="2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年《银</w:t>
            </w:r>
            <w:r>
              <w:rPr>
                <w:rFonts w:ascii="宋体" w:hAnsi="宋体"/>
                <w:szCs w:val="21"/>
              </w:rPr>
              <w:t>龄课堂</w:t>
            </w:r>
            <w:r>
              <w:rPr>
                <w:rFonts w:hint="eastAsia" w:ascii="宋体" w:hAnsi="宋体"/>
                <w:szCs w:val="21"/>
              </w:rPr>
              <w:t>》1—12讲</w:t>
            </w:r>
          </w:p>
          <w:p>
            <w:pPr>
              <w:spacing w:line="360" w:lineRule="exact"/>
              <w:ind w:firstLine="1170" w:firstLineChars="65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上午:9：20</w:t>
            </w:r>
            <w:r>
              <w:rPr>
                <w:rFonts w:hint="eastAsia" w:ascii="宋体" w:hAnsi="宋体"/>
                <w:sz w:val="18"/>
                <w:szCs w:val="18"/>
              </w:rPr>
              <w:t>—9:45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年《银</w:t>
            </w:r>
            <w:r>
              <w:rPr>
                <w:rFonts w:ascii="宋体" w:hAnsi="宋体"/>
                <w:szCs w:val="21"/>
              </w:rPr>
              <w:t>龄课堂</w:t>
            </w:r>
            <w:r>
              <w:rPr>
                <w:rFonts w:hint="eastAsia" w:ascii="宋体" w:hAnsi="宋体"/>
                <w:szCs w:val="21"/>
              </w:rPr>
              <w:t>》1—12讲</w:t>
            </w:r>
          </w:p>
          <w:p>
            <w:pPr>
              <w:spacing w:line="360" w:lineRule="exact"/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上午:9：45</w:t>
            </w:r>
            <w:r>
              <w:rPr>
                <w:rFonts w:hint="eastAsia" w:ascii="宋体" w:hAnsi="宋体"/>
                <w:sz w:val="18"/>
                <w:szCs w:val="18"/>
              </w:rPr>
              <w:t>—10:10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1.关爱老人从关心用药做起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数字新朋友（相约乐龄）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月 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 家庭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sz w:val="18"/>
                <w:szCs w:val="18"/>
              </w:rPr>
              <w:t>药箱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发挥大作用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数字新朋友（智能设备）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 合理使用中药——“网红”制剂虽好，莫随意使用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数字新朋友（网络防诈）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 老年高血压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高血脂患者的用药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网上冲浪 交朋友（社交软件）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 甜蜜的忧伤——老年糖尿病患者用药须注意这些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网上冲浪 交朋友（小程序）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6. 老年人多病共存，如何面对多重用药的风险？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网上冲浪 交朋友（图文工具）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sz w:val="18"/>
                <w:szCs w:val="18"/>
              </w:rPr>
              <w:t>老来瘦真是千金难买吗？——走出误区，认识肌少症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网上冲浪 交朋友（短视频）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ind w:right="-108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8.当“肌”立断——肌少症的筛查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网上冲浪 交朋友（资讯获取）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4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9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9.危“肌”四伏（上）——其他疾病与肌肉问题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“码”上生活 网络</w:t>
            </w:r>
            <w:r>
              <w:rPr>
                <w:rFonts w:ascii="宋体" w:hAnsi="宋体"/>
                <w:sz w:val="18"/>
                <w:szCs w:val="18"/>
              </w:rPr>
              <w:t>GO</w:t>
            </w:r>
            <w:r>
              <w:rPr>
                <w:rFonts w:hint="eastAsia" w:ascii="宋体" w:hAnsi="宋体"/>
                <w:sz w:val="18"/>
                <w:szCs w:val="18"/>
              </w:rPr>
              <w:t>（微信支付）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ind w:firstLine="270" w:firstLineChars="15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10.危“肌”四伏（下）——其他疾病与肌肉问题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“码”上生活 网络</w:t>
            </w:r>
            <w:r>
              <w:rPr>
                <w:rFonts w:ascii="宋体" w:hAnsi="宋体"/>
                <w:sz w:val="18"/>
                <w:szCs w:val="18"/>
              </w:rPr>
              <w:t>GO</w:t>
            </w:r>
            <w:r>
              <w:rPr>
                <w:rFonts w:hint="eastAsia" w:ascii="宋体" w:hAnsi="宋体"/>
                <w:sz w:val="18"/>
                <w:szCs w:val="18"/>
              </w:rPr>
              <w:t>（支付宝支付）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ind w:firstLine="270" w:firstLineChars="15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11.肌少症的干预——吃！平衡膳食，“吃”的学问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“码”上生活 网络</w:t>
            </w:r>
            <w:r>
              <w:rPr>
                <w:rFonts w:ascii="宋体" w:hAnsi="宋体"/>
                <w:sz w:val="18"/>
                <w:szCs w:val="18"/>
              </w:rPr>
              <w:t>GO</w:t>
            </w:r>
            <w:r>
              <w:rPr>
                <w:rFonts w:hint="eastAsia" w:ascii="宋体" w:hAnsi="宋体"/>
                <w:sz w:val="18"/>
                <w:szCs w:val="18"/>
              </w:rPr>
              <w:t>（数字人民币）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tabs>
                <w:tab w:val="left" w:pos="2019"/>
                <w:tab w:val="left" w:pos="2096"/>
              </w:tabs>
              <w:spacing w:line="360" w:lineRule="exact"/>
              <w:ind w:left="180" w:right="33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827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12.肌少症的干预——动！运动是万能药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“码”上生活 网络</w:t>
            </w:r>
            <w:r>
              <w:rPr>
                <w:rFonts w:ascii="宋体" w:hAnsi="宋体"/>
                <w:sz w:val="18"/>
                <w:szCs w:val="18"/>
              </w:rPr>
              <w:t>GO</w:t>
            </w:r>
            <w:r>
              <w:rPr>
                <w:rFonts w:hint="eastAsia" w:ascii="宋体" w:hAnsi="宋体"/>
                <w:sz w:val="18"/>
                <w:szCs w:val="18"/>
              </w:rPr>
              <w:t>（网络购物）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827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vanish/>
        </w:rPr>
      </w:pPr>
    </w:p>
    <w:p>
      <w:pPr>
        <w:jc w:val="center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新宋体" w:hAnsi="新宋体" w:eastAsia="新宋体"/>
          <w:b/>
          <w:bCs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bCs/>
          <w:color w:val="000000"/>
          <w:sz w:val="32"/>
          <w:szCs w:val="32"/>
        </w:rPr>
        <w:t>上海远程老年大学20</w:t>
      </w:r>
      <w:r>
        <w:rPr>
          <w:rFonts w:ascii="新宋体" w:hAnsi="新宋体" w:eastAsia="新宋体"/>
          <w:b/>
          <w:bCs/>
          <w:color w:val="000000"/>
          <w:sz w:val="32"/>
          <w:szCs w:val="32"/>
        </w:rPr>
        <w:t>23</w:t>
      </w:r>
      <w:r>
        <w:rPr>
          <w:rFonts w:hint="eastAsia" w:ascii="新宋体" w:hAnsi="新宋体" w:eastAsia="新宋体"/>
          <w:b/>
          <w:bCs/>
          <w:color w:val="000000"/>
          <w:sz w:val="32"/>
          <w:szCs w:val="32"/>
        </w:rPr>
        <w:t>年（下半年度）电视课程播出日期表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10065" w:type="dxa"/>
        <w:tblInd w:w="-17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3936"/>
        <w:gridCol w:w="36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播出日期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年《银</w:t>
            </w:r>
            <w:r>
              <w:rPr>
                <w:rFonts w:ascii="宋体" w:hAnsi="宋体"/>
                <w:szCs w:val="21"/>
              </w:rPr>
              <w:t>龄课堂</w:t>
            </w:r>
            <w:r>
              <w:rPr>
                <w:rFonts w:hint="eastAsia" w:ascii="宋体" w:hAnsi="宋体"/>
                <w:szCs w:val="21"/>
              </w:rPr>
              <w:t>》13—24讲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Cs w:val="21"/>
              </w:rPr>
              <w:t>上午:9：20</w:t>
            </w:r>
            <w:r>
              <w:rPr>
                <w:rFonts w:hint="eastAsia" w:ascii="宋体" w:hAnsi="宋体"/>
                <w:szCs w:val="21"/>
              </w:rPr>
              <w:t>—9:45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年《银</w:t>
            </w:r>
            <w:r>
              <w:rPr>
                <w:rFonts w:ascii="宋体" w:hAnsi="宋体"/>
                <w:szCs w:val="21"/>
              </w:rPr>
              <w:t>龄课堂</w:t>
            </w:r>
            <w:r>
              <w:rPr>
                <w:rFonts w:hint="eastAsia" w:ascii="宋体" w:hAnsi="宋体"/>
                <w:szCs w:val="21"/>
              </w:rPr>
              <w:t>》13—24讲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Cs w:val="21"/>
              </w:rPr>
              <w:t>上午:9：20</w:t>
            </w:r>
            <w:r>
              <w:rPr>
                <w:rFonts w:hint="eastAsia" w:ascii="宋体" w:hAnsi="宋体"/>
                <w:szCs w:val="21"/>
              </w:rPr>
              <w:t>—9:45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日（周二） 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13.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你听说过“退休综合征“吗？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智慧生活 尽在“掌”握 （出行篇）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日（周四） 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9月19日（周二） 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14.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老年人的心理变化及需求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智慧生活 尽在“掌”握 （旅游篇）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日（周四） 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日（周二） 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15.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“总觉得很不舒服”却查不出病</w:t>
            </w:r>
          </w:p>
          <w:p>
            <w:pPr>
              <w:spacing w:line="44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智慧生活 尽在“掌”握 （休闲篇）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9月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hint="eastAsia" w:ascii="宋体" w:hAnsi="宋体"/>
                <w:sz w:val="18"/>
                <w:szCs w:val="18"/>
              </w:rPr>
              <w:t>日（周四） 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10月3日（周二）首播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16.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掀起睡眠的盖头来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智慧生活 尽在“掌”握 （美食篇）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10月5日（周四）重播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17.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你不可不知的老年抑郁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智慧生活 尽在“掌”握 （生活管理篇）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18.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“老酒仙”的故事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智慧生活 尽在“掌”握 （学习篇）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10月19日（周四）重播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</w:t>
            </w: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19.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阿尔茨海默症的防治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智慧时代 “云”上健康（便捷就医篇）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10月</w:t>
            </w: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ind w:right="-108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20.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代沟怎么就这么深？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智慧时代 “云”上健康（互联网医院篇）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 2日（周四）重播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11月 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21.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当老人空巢时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智慧时代 “云”上健康（运动篇）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 9日（周四）重播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ind w:firstLine="270" w:firstLineChars="15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22.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与慢性病和谐共存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乐龄科技 智慧政务（长者关爱篇）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ind w:firstLine="270" w:firstLineChars="15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23.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老夫老妻的“老伴哲学”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乐龄科技 智慧政务 （在线学习篇）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tabs>
                <w:tab w:val="left" w:pos="2019"/>
                <w:tab w:val="left" w:pos="2096"/>
              </w:tabs>
              <w:spacing w:line="360" w:lineRule="exact"/>
              <w:ind w:left="180" w:right="33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11月2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日（周四） 重播</w:t>
            </w:r>
          </w:p>
        </w:tc>
        <w:tc>
          <w:tcPr>
            <w:tcW w:w="393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hint="eastAsia" w:ascii="宋体" w:hAnsi="宋体"/>
                <w:sz w:val="18"/>
                <w:szCs w:val="18"/>
              </w:rPr>
              <w:t>日（周二）首播</w:t>
            </w:r>
          </w:p>
        </w:tc>
        <w:tc>
          <w:tcPr>
            <w:tcW w:w="393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24.</w:t>
            </w:r>
            <w:r>
              <w:rPr>
                <w:rFonts w:hint="eastAsia" w:ascii="宋体" w:hAnsi="宋体" w:cs="黑体"/>
                <w:sz w:val="18"/>
                <w:szCs w:val="18"/>
              </w:rPr>
              <w:t>老</w:t>
            </w:r>
            <w:r>
              <w:rPr>
                <w:rFonts w:ascii="宋体" w:hAnsi="宋体" w:cs="黑体"/>
                <w:sz w:val="18"/>
                <w:szCs w:val="18"/>
              </w:rPr>
              <w:t>年</w:t>
            </w:r>
            <w:r>
              <w:rPr>
                <w:rFonts w:hint="eastAsia" w:ascii="宋体" w:hAnsi="宋体" w:cs="黑体"/>
                <w:sz w:val="18"/>
                <w:szCs w:val="18"/>
              </w:rPr>
              <w:t>心理—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离开与告别</w:t>
            </w: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乐龄科技 惠生活（养老服务篇）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4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日（周四）重播</w:t>
            </w:r>
          </w:p>
        </w:tc>
        <w:tc>
          <w:tcPr>
            <w:tcW w:w="393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vanish/>
        </w:rPr>
      </w:pPr>
    </w:p>
    <w:p>
      <w:pPr>
        <w:spacing w:before="156" w:beforeLines="50" w:line="360" w:lineRule="exact"/>
        <w:jc w:val="left"/>
        <w:rPr>
          <w:rFonts w:hint="eastAsia" w:ascii="宋体" w:hAnsi="宋体"/>
        </w:rPr>
      </w:pPr>
    </w:p>
    <w:p/>
    <w:sectPr>
      <w:pgSz w:w="11906" w:h="16838"/>
      <w:pgMar w:top="935" w:right="1274" w:bottom="62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dkZWRlMjI5NDA0ZWIxYjgyZGIwMTdmMDRiY2IifQ=="/>
  </w:docVars>
  <w:rsids>
    <w:rsidRoot w:val="00000000"/>
    <w:rsid w:val="2B634296"/>
    <w:rsid w:val="2FEC6667"/>
    <w:rsid w:val="31653193"/>
    <w:rsid w:val="3CB60D47"/>
    <w:rsid w:val="3CF8310B"/>
    <w:rsid w:val="5A0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1533</Words>
  <Characters>1751</Characters>
  <Lines>0</Lines>
  <Paragraphs>0</Paragraphs>
  <TotalTime>1</TotalTime>
  <ScaleCrop>false</ScaleCrop>
  <LinksUpToDate>false</LinksUpToDate>
  <CharactersWithSpaces>1857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2023-03-16T02:55:20Z</dcterms:created>
  <dc:creator>Administrator</dc:creator>
  <cp:lastModifiedBy>J</cp:lastModifiedBy>
  <dcterms:modified xsi:type="dcterms:W3CDTF">2023-03-16T02:59:09Z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602494FD60BF46C4BB3ECA1C575A80A7</vt:lpwstr>
  </property>
</Properties>
</file>